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B9DD" w14:textId="77777777" w:rsidR="003D7161" w:rsidRDefault="003D7161">
      <w:pPr>
        <w:rPr>
          <w:rFonts w:ascii="Arial Unicode MS" w:eastAsia="Arial Unicode MS" w:hAnsi="Arial Unicode MS" w:cs="Arial Unicode MS"/>
          <w:color w:val="000000"/>
          <w:shd w:val="clear" w:color="auto" w:fill="FFFFFF"/>
        </w:rPr>
      </w:pPr>
    </w:p>
    <w:p w14:paraId="2C50111A" w14:textId="77777777" w:rsidR="003D7161" w:rsidRDefault="003D7161">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2020 </w:t>
      </w:r>
      <w:r w:rsidR="008F30E2">
        <w:rPr>
          <w:rFonts w:ascii="Arial Unicode MS" w:eastAsia="Arial Unicode MS" w:hAnsi="Arial Unicode MS" w:cs="Arial Unicode MS"/>
          <w:color w:val="000000"/>
          <w:shd w:val="clear" w:color="auto" w:fill="FFFFFF"/>
        </w:rPr>
        <w:t>WOLTERS KLUWER</w:t>
      </w:r>
      <w:bookmarkStart w:id="0" w:name="_GoBack"/>
      <w:bookmarkEnd w:id="0"/>
      <w:r>
        <w:rPr>
          <w:rFonts w:ascii="Arial Unicode MS" w:eastAsia="Arial Unicode MS" w:hAnsi="Arial Unicode MS" w:cs="Arial Unicode MS"/>
          <w:color w:val="000000"/>
          <w:shd w:val="clear" w:color="auto" w:fill="FFFFFF"/>
        </w:rPr>
        <w:t xml:space="preserve"> US MASTER DEPRECIATION GUIDE</w:t>
      </w:r>
    </w:p>
    <w:p w14:paraId="16ACE6AB" w14:textId="77777777" w:rsidR="004856ED" w:rsidRDefault="00F4366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CARES ACT UPDATE</w:t>
      </w:r>
    </w:p>
    <w:p w14:paraId="0219FEE6" w14:textId="77777777" w:rsidR="00833AE5" w:rsidRDefault="004856ED">
      <w:pPr>
        <w:rPr>
          <w:rFonts w:ascii="Arial Unicode MS" w:eastAsia="Arial Unicode MS" w:hAnsi="Arial Unicode MS" w:cs="Arial Unicode MS"/>
          <w:color w:val="000000"/>
          <w:shd w:val="clear" w:color="auto" w:fill="FFFFFF"/>
        </w:rPr>
      </w:pPr>
      <w:r w:rsidRPr="004856ED">
        <w:rPr>
          <w:rFonts w:ascii="Arial Unicode MS" w:eastAsia="Arial Unicode MS" w:hAnsi="Arial Unicode MS" w:cs="Arial Unicode MS"/>
          <w:b/>
          <w:color w:val="000000"/>
          <w:shd w:val="clear" w:color="auto" w:fill="FFFFFF"/>
        </w:rPr>
        <w:t>15-year recovery period for qualified improvement property</w:t>
      </w:r>
      <w:r>
        <w:rPr>
          <w:rFonts w:ascii="Arial Unicode MS" w:eastAsia="Arial Unicode MS" w:hAnsi="Arial Unicode MS" w:cs="Arial Unicode MS"/>
          <w:color w:val="000000"/>
          <w:shd w:val="clear" w:color="auto" w:fill="FFFFFF"/>
        </w:rPr>
        <w:t xml:space="preserve">. </w:t>
      </w:r>
      <w:r>
        <w:rPr>
          <w:rFonts w:ascii="Arial Unicode MS" w:eastAsia="Arial Unicode MS" w:hAnsi="Arial Unicode MS" w:cs="Arial Unicode MS" w:hint="eastAsia"/>
          <w:color w:val="000000"/>
          <w:shd w:val="clear" w:color="auto" w:fill="FFFFFF"/>
        </w:rPr>
        <w:t>A 15-year recovery period is retroactively assigned to qualified improvement property (QIP) (</w:t>
      </w:r>
      <w:hyperlink r:id="rId8" w:history="1">
        <w:r>
          <w:rPr>
            <w:rStyle w:val="Hyperlink"/>
            <w:rFonts w:ascii="Arial Unicode MS" w:eastAsia="Arial Unicode MS" w:hAnsi="Arial Unicode MS" w:cs="Arial Unicode MS" w:hint="eastAsia"/>
            <w:color w:val="0000CC"/>
            <w:shd w:val="clear" w:color="auto" w:fill="FFFFFF"/>
          </w:rPr>
          <w:t>Code Sec. 168(e)(3)(E)(vii)</w:t>
        </w:r>
      </w:hyperlink>
      <w:r>
        <w:rPr>
          <w:rFonts w:ascii="Arial Unicode MS" w:eastAsia="Arial Unicode MS" w:hAnsi="Arial Unicode MS" w:cs="Arial Unicode MS" w:hint="eastAsia"/>
          <w:color w:val="000000"/>
          <w:shd w:val="clear" w:color="auto" w:fill="FFFFFF"/>
        </w:rPr>
        <w:t>, as added by the Coronavirus Aid, Relief, and Economic Security (CARES) Act (</w:t>
      </w:r>
      <w:hyperlink r:id="rId9" w:history="1">
        <w:r>
          <w:rPr>
            <w:rStyle w:val="Hyperlink"/>
            <w:rFonts w:ascii="Arial Unicode MS" w:eastAsia="Arial Unicode MS" w:hAnsi="Arial Unicode MS" w:cs="Arial Unicode MS" w:hint="eastAsia"/>
            <w:color w:val="0000CC"/>
            <w:shd w:val="clear" w:color="auto" w:fill="FFFFFF"/>
          </w:rPr>
          <w:t>P.L. 116-136</w:t>
        </w:r>
      </w:hyperlink>
      <w:r>
        <w:rPr>
          <w:rFonts w:ascii="Arial Unicode MS" w:eastAsia="Arial Unicode MS" w:hAnsi="Arial Unicode MS" w:cs="Arial Unicode MS" w:hint="eastAsia"/>
          <w:color w:val="000000"/>
          <w:shd w:val="clear" w:color="auto" w:fill="FFFFFF"/>
        </w:rPr>
        <w:t>)</w:t>
      </w:r>
      <w:r w:rsidR="00F43664">
        <w:rPr>
          <w:rFonts w:ascii="Arial Unicode MS" w:eastAsia="Arial Unicode MS" w:hAnsi="Arial Unicode MS" w:cs="Arial Unicode MS"/>
          <w:color w:val="000000"/>
          <w:shd w:val="clear" w:color="auto" w:fill="FFFFFF"/>
        </w:rPr>
        <w:t xml:space="preserve"> </w:t>
      </w:r>
      <w:r w:rsidR="003D7161">
        <w:rPr>
          <w:rFonts w:ascii="Arial Unicode MS" w:eastAsia="Arial Unicode MS" w:hAnsi="Arial Unicode MS" w:cs="Arial Unicode MS"/>
          <w:color w:val="000000"/>
          <w:shd w:val="clear" w:color="auto" w:fill="FFFFFF"/>
        </w:rPr>
        <w:t xml:space="preserve"> </w:t>
      </w:r>
      <w:r w:rsidR="00F43664">
        <w:rPr>
          <w:rFonts w:ascii="Arial Unicode MS" w:eastAsia="Arial Unicode MS" w:hAnsi="Arial Unicode MS" w:cs="Arial Unicode MS"/>
          <w:color w:val="000000"/>
          <w:shd w:val="clear" w:color="auto" w:fill="FFFFFF"/>
        </w:rPr>
        <w:t>(March 27, 2020</w:t>
      </w:r>
      <w:r>
        <w:rPr>
          <w:rFonts w:ascii="Arial Unicode MS" w:eastAsia="Arial Unicode MS" w:hAnsi="Arial Unicode MS" w:cs="Arial Unicode MS" w:hint="eastAsia"/>
          <w:color w:val="000000"/>
          <w:shd w:val="clear" w:color="auto" w:fill="FFFFFF"/>
        </w:rPr>
        <w:t>)</w:t>
      </w:r>
      <w:r w:rsidR="003D7161">
        <w:rPr>
          <w:rFonts w:ascii="Arial Unicode MS" w:eastAsia="Arial Unicode MS" w:hAnsi="Arial Unicode MS" w:cs="Arial Unicode MS"/>
          <w:color w:val="000000"/>
          <w:shd w:val="clear" w:color="auto" w:fill="FFFFFF"/>
        </w:rPr>
        <w:t>)</w:t>
      </w:r>
      <w:r>
        <w:rPr>
          <w:rFonts w:ascii="Arial Unicode MS" w:eastAsia="Arial Unicode MS" w:hAnsi="Arial Unicode MS" w:cs="Arial Unicode MS" w:hint="eastAsia"/>
          <w:color w:val="000000"/>
          <w:shd w:val="clear" w:color="auto" w:fill="FFFFFF"/>
        </w:rPr>
        <w:t>. Thus, QIP placed in service after December 31, 2017, is depreciated over 15 years. Alternatively, the property qualifies for 100 percent bonus depreciation if all bonus requirements are met.</w:t>
      </w:r>
      <w:r w:rsidR="00F2254D">
        <w:rPr>
          <w:rFonts w:ascii="Arial Unicode MS" w:eastAsia="Arial Unicode MS" w:hAnsi="Arial Unicode MS" w:cs="Arial Unicode MS"/>
          <w:color w:val="000000"/>
          <w:shd w:val="clear" w:color="auto" w:fill="FFFFFF"/>
        </w:rPr>
        <w:t xml:space="preserve"> Lower bonus rates apply to qualified improvement property if it was acquired before September 28, 2017 (i.e., construction began before that date) and it was placed in service in 2018 or 2019.</w:t>
      </w:r>
    </w:p>
    <w:p w14:paraId="3A5469B0" w14:textId="77777777" w:rsidR="004856ED" w:rsidRDefault="004856ED">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IRS guidance in Rev. Proc. 2020-25 provides that </w:t>
      </w:r>
      <w:r>
        <w:rPr>
          <w:rFonts w:ascii="Arial Unicode MS" w:eastAsia="Arial Unicode MS" w:hAnsi="Arial Unicode MS" w:cs="Arial Unicode MS" w:hint="eastAsia"/>
          <w:color w:val="000000"/>
          <w:shd w:val="clear" w:color="auto" w:fill="FFFFFF"/>
        </w:rPr>
        <w:t xml:space="preserve">a taxpayer </w:t>
      </w:r>
      <w:r>
        <w:rPr>
          <w:rFonts w:ascii="Arial Unicode MS" w:eastAsia="Arial Unicode MS" w:hAnsi="Arial Unicode MS" w:cs="Arial Unicode MS"/>
          <w:color w:val="000000"/>
          <w:shd w:val="clear" w:color="auto" w:fill="FFFFFF"/>
        </w:rPr>
        <w:t xml:space="preserve">who has </w:t>
      </w:r>
      <w:r>
        <w:rPr>
          <w:rFonts w:ascii="Arial Unicode MS" w:eastAsia="Arial Unicode MS" w:hAnsi="Arial Unicode MS" w:cs="Arial Unicode MS" w:hint="eastAsia"/>
          <w:color w:val="000000"/>
          <w:shd w:val="clear" w:color="auto" w:fill="FFFFFF"/>
        </w:rPr>
        <w:t xml:space="preserve">filed two or more returns using a 39-year recovery period for QIP placed in service after 2017 </w:t>
      </w:r>
      <w:r>
        <w:rPr>
          <w:rFonts w:ascii="Arial Unicode MS" w:eastAsia="Arial Unicode MS" w:hAnsi="Arial Unicode MS" w:cs="Arial Unicode MS"/>
          <w:color w:val="000000"/>
          <w:shd w:val="clear" w:color="auto" w:fill="FFFFFF"/>
        </w:rPr>
        <w:t xml:space="preserve">is using </w:t>
      </w:r>
      <w:r>
        <w:rPr>
          <w:rFonts w:ascii="Arial Unicode MS" w:eastAsia="Arial Unicode MS" w:hAnsi="Arial Unicode MS" w:cs="Arial Unicode MS" w:hint="eastAsia"/>
          <w:color w:val="000000"/>
          <w:shd w:val="clear" w:color="auto" w:fill="FFFFFF"/>
        </w:rPr>
        <w:t xml:space="preserve">an incorrect accounting method </w:t>
      </w:r>
      <w:r w:rsidR="00022A27">
        <w:rPr>
          <w:rFonts w:ascii="Arial Unicode MS" w:eastAsia="Arial Unicode MS" w:hAnsi="Arial Unicode MS" w:cs="Arial Unicode MS"/>
          <w:color w:val="000000"/>
          <w:shd w:val="clear" w:color="auto" w:fill="FFFFFF"/>
        </w:rPr>
        <w:t>may either file amended returns or</w:t>
      </w:r>
      <w:r>
        <w:rPr>
          <w:rFonts w:ascii="Arial Unicode MS" w:eastAsia="Arial Unicode MS" w:hAnsi="Arial Unicode MS" w:cs="Arial Unicode MS"/>
          <w:color w:val="000000"/>
          <w:shd w:val="clear" w:color="auto" w:fill="FFFFFF"/>
        </w:rPr>
        <w:t xml:space="preserve"> an</w:t>
      </w:r>
      <w:r>
        <w:rPr>
          <w:rFonts w:ascii="Arial Unicode MS" w:eastAsia="Arial Unicode MS" w:hAnsi="Arial Unicode MS" w:cs="Arial Unicode MS" w:hint="eastAsia"/>
          <w:color w:val="000000"/>
          <w:shd w:val="clear" w:color="auto" w:fill="FFFFFF"/>
        </w:rPr>
        <w:t xml:space="preserve"> automatic consent to change to the correct method on </w:t>
      </w:r>
      <w:hyperlink r:id="rId10" w:history="1">
        <w:r>
          <w:rPr>
            <w:rStyle w:val="Hyperlink"/>
            <w:rFonts w:ascii="Arial Unicode MS" w:eastAsia="Arial Unicode MS" w:hAnsi="Arial Unicode MS" w:cs="Arial Unicode MS" w:hint="eastAsia"/>
            <w:color w:val="0000CC"/>
            <w:shd w:val="clear" w:color="auto" w:fill="FFFFFF"/>
          </w:rPr>
          <w:t>Form 3115</w:t>
        </w:r>
      </w:hyperlink>
      <w:r>
        <w:rPr>
          <w:rFonts w:ascii="Arial Unicode MS" w:eastAsia="Arial Unicode MS" w:hAnsi="Arial Unicode MS" w:cs="Arial Unicode MS" w:hint="eastAsia"/>
          <w:color w:val="000000"/>
          <w:shd w:val="clear" w:color="auto" w:fill="FFFFFF"/>
        </w:rPr>
        <w:t> using the procedures described in Sec. 6.01 of </w:t>
      </w:r>
      <w:hyperlink r:id="rId11" w:history="1">
        <w:r>
          <w:rPr>
            <w:rStyle w:val="Hyperlink"/>
            <w:rFonts w:ascii="Arial Unicode MS" w:eastAsia="Arial Unicode MS" w:hAnsi="Arial Unicode MS" w:cs="Arial Unicode MS" w:hint="eastAsia"/>
            <w:color w:val="0000CC"/>
            <w:shd w:val="clear" w:color="auto" w:fill="FFFFFF"/>
          </w:rPr>
          <w:t>Rev. Proc. 2019-43</w:t>
        </w:r>
      </w:hyperlink>
      <w:r>
        <w:rPr>
          <w:rFonts w:ascii="Arial Unicode MS" w:eastAsia="Arial Unicode MS" w:hAnsi="Arial Unicode MS" w:cs="Arial Unicode MS" w:hint="eastAsia"/>
          <w:color w:val="000000"/>
          <w:shd w:val="clear" w:color="auto" w:fill="FFFFFF"/>
        </w:rPr>
        <w:t>. Taxpayers who only filed one return using a 39-year re</w:t>
      </w:r>
      <w:r w:rsidR="00F2254D">
        <w:rPr>
          <w:rFonts w:ascii="Arial Unicode MS" w:eastAsia="Arial Unicode MS" w:hAnsi="Arial Unicode MS" w:cs="Arial Unicode MS" w:hint="eastAsia"/>
          <w:color w:val="000000"/>
          <w:shd w:val="clear" w:color="auto" w:fill="FFFFFF"/>
        </w:rPr>
        <w:t>covery period (e.g., a calendar-</w:t>
      </w:r>
      <w:r>
        <w:rPr>
          <w:rFonts w:ascii="Arial Unicode MS" w:eastAsia="Arial Unicode MS" w:hAnsi="Arial Unicode MS" w:cs="Arial Unicode MS" w:hint="eastAsia"/>
          <w:color w:val="000000"/>
          <w:shd w:val="clear" w:color="auto" w:fill="FFFFFF"/>
        </w:rPr>
        <w:t xml:space="preserve">year taxpayer who </w:t>
      </w:r>
      <w:r w:rsidR="00F2254D">
        <w:rPr>
          <w:rFonts w:ascii="Arial Unicode MS" w:eastAsia="Arial Unicode MS" w:hAnsi="Arial Unicode MS" w:cs="Arial Unicode MS"/>
          <w:color w:val="000000"/>
          <w:shd w:val="clear" w:color="auto" w:fill="FFFFFF"/>
        </w:rPr>
        <w:t xml:space="preserve">placed improvement property in service in 2018 and </w:t>
      </w:r>
      <w:r>
        <w:rPr>
          <w:rFonts w:ascii="Arial Unicode MS" w:eastAsia="Arial Unicode MS" w:hAnsi="Arial Unicode MS" w:cs="Arial Unicode MS" w:hint="eastAsia"/>
          <w:color w:val="000000"/>
          <w:shd w:val="clear" w:color="auto" w:fill="FFFFFF"/>
        </w:rPr>
        <w:t>has not filed a 2019 return) may file an amended return to correct the recovery period or may</w:t>
      </w:r>
      <w:r w:rsidR="00022A27">
        <w:rPr>
          <w:rFonts w:ascii="Arial Unicode MS" w:eastAsia="Arial Unicode MS" w:hAnsi="Arial Unicode MS" w:cs="Arial Unicode MS"/>
          <w:color w:val="000000"/>
          <w:shd w:val="clear" w:color="auto" w:fill="FFFFFF"/>
        </w:rPr>
        <w:t xml:space="preserve"> also</w:t>
      </w:r>
      <w:r>
        <w:rPr>
          <w:rFonts w:ascii="Arial Unicode MS" w:eastAsia="Arial Unicode MS" w:hAnsi="Arial Unicode MS" w:cs="Arial Unicode MS" w:hint="eastAsia"/>
          <w:color w:val="000000"/>
          <w:shd w:val="clear" w:color="auto" w:fill="FFFFFF"/>
        </w:rPr>
        <w:t xml:space="preserve"> file </w:t>
      </w:r>
      <w:hyperlink r:id="rId12" w:history="1">
        <w:r>
          <w:rPr>
            <w:rStyle w:val="Hyperlink"/>
            <w:rFonts w:ascii="Arial Unicode MS" w:eastAsia="Arial Unicode MS" w:hAnsi="Arial Unicode MS" w:cs="Arial Unicode MS" w:hint="eastAsia"/>
            <w:color w:val="0000CC"/>
            <w:shd w:val="clear" w:color="auto" w:fill="FFFFFF"/>
          </w:rPr>
          <w:t>Form 3115</w:t>
        </w:r>
      </w:hyperlink>
      <w:r>
        <w:rPr>
          <w:rFonts w:ascii="Arial Unicode MS" w:eastAsia="Arial Unicode MS" w:hAnsi="Arial Unicode MS" w:cs="Arial Unicode MS" w:hint="eastAsia"/>
          <w:color w:val="000000"/>
          <w:shd w:val="clear" w:color="auto" w:fill="FFFFFF"/>
        </w:rPr>
        <w:t> with their current year return. The Form 3115 or amended return will generally be filed taking into accoun</w:t>
      </w:r>
      <w:r w:rsidR="00F2254D">
        <w:rPr>
          <w:rFonts w:ascii="Arial Unicode MS" w:eastAsia="Arial Unicode MS" w:hAnsi="Arial Unicode MS" w:cs="Arial Unicode MS" w:hint="eastAsia"/>
          <w:color w:val="000000"/>
          <w:shd w:val="clear" w:color="auto" w:fill="FFFFFF"/>
        </w:rPr>
        <w:t xml:space="preserve">t the </w:t>
      </w:r>
      <w:r>
        <w:rPr>
          <w:rFonts w:ascii="Arial Unicode MS" w:eastAsia="Arial Unicode MS" w:hAnsi="Arial Unicode MS" w:cs="Arial Unicode MS" w:hint="eastAsia"/>
          <w:color w:val="000000"/>
          <w:shd w:val="clear" w:color="auto" w:fill="FFFFFF"/>
        </w:rPr>
        <w:t xml:space="preserve">adjustments required if the taxpayer had </w:t>
      </w:r>
      <w:r w:rsidR="00F2254D">
        <w:rPr>
          <w:rFonts w:ascii="Arial Unicode MS" w:eastAsia="Arial Unicode MS" w:hAnsi="Arial Unicode MS" w:cs="Arial Unicode MS"/>
          <w:color w:val="000000"/>
          <w:shd w:val="clear" w:color="auto" w:fill="FFFFFF"/>
        </w:rPr>
        <w:t xml:space="preserve">originally </w:t>
      </w:r>
      <w:r>
        <w:rPr>
          <w:rFonts w:ascii="Arial Unicode MS" w:eastAsia="Arial Unicode MS" w:hAnsi="Arial Unicode MS" w:cs="Arial Unicode MS" w:hint="eastAsia"/>
          <w:color w:val="000000"/>
          <w:shd w:val="clear" w:color="auto" w:fill="FFFFFF"/>
        </w:rPr>
        <w:t>claimed 100 percent bonus depreciation.</w:t>
      </w:r>
    </w:p>
    <w:p w14:paraId="53675E41" w14:textId="77777777" w:rsidR="00AF0E35" w:rsidRDefault="00AF0E35" w:rsidP="00AF0E35">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See </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127D (item 1A) of 2020 US Master Depreciation Guide (electronic versio</w:t>
      </w:r>
      <w:r w:rsidR="003D7161">
        <w:rPr>
          <w:rFonts w:ascii="Arial Unicode MS" w:eastAsia="Arial Unicode MS" w:hAnsi="Arial Unicode MS" w:cs="Arial Unicode MS"/>
          <w:color w:val="000000"/>
          <w:shd w:val="clear" w:color="auto" w:fill="FFFFFF"/>
        </w:rPr>
        <w:t>n)</w:t>
      </w:r>
      <w:r w:rsidR="00F2254D">
        <w:rPr>
          <w:rFonts w:ascii="Arial Unicode MS" w:eastAsia="Arial Unicode MS" w:hAnsi="Arial Unicode MS" w:cs="Arial Unicode MS"/>
          <w:color w:val="000000"/>
          <w:shd w:val="clear" w:color="auto" w:fill="FFFFFF"/>
        </w:rPr>
        <w:t>.</w:t>
      </w:r>
    </w:p>
    <w:p w14:paraId="3F97C1E0" w14:textId="77777777" w:rsidR="00AF0E35" w:rsidRDefault="00AF0E35">
      <w:pPr>
        <w:rPr>
          <w:rFonts w:ascii="Arial Unicode MS" w:eastAsia="Arial Unicode MS" w:hAnsi="Arial Unicode MS" w:cs="Arial Unicode MS"/>
          <w:color w:val="000000"/>
          <w:shd w:val="clear" w:color="auto" w:fill="FFFFFF"/>
        </w:rPr>
      </w:pPr>
    </w:p>
    <w:p w14:paraId="3BF5752F" w14:textId="77777777" w:rsidR="004856ED" w:rsidRDefault="004856ED">
      <w:pPr>
        <w:rPr>
          <w:rFonts w:ascii="Arial Unicode MS" w:eastAsia="Arial Unicode MS" w:hAnsi="Arial Unicode MS" w:cs="Arial Unicode MS"/>
          <w:color w:val="000000"/>
          <w:shd w:val="clear" w:color="auto" w:fill="FFFFFF"/>
        </w:rPr>
      </w:pPr>
      <w:r w:rsidRPr="004856ED">
        <w:rPr>
          <w:rFonts w:ascii="Arial Unicode MS" w:eastAsia="Arial Unicode MS" w:hAnsi="Arial Unicode MS" w:cs="Arial Unicode MS"/>
          <w:b/>
          <w:color w:val="000000"/>
          <w:shd w:val="clear" w:color="auto" w:fill="FFFFFF"/>
        </w:rPr>
        <w:t>Improvement must be made by taxpayer</w:t>
      </w:r>
      <w:r>
        <w:rPr>
          <w:rFonts w:ascii="Arial Unicode MS" w:eastAsia="Arial Unicode MS" w:hAnsi="Arial Unicode MS" w:cs="Arial Unicode MS"/>
          <w:color w:val="000000"/>
          <w:shd w:val="clear" w:color="auto" w:fill="FFFFFF"/>
        </w:rPr>
        <w:t xml:space="preserve">. </w:t>
      </w:r>
      <w:r>
        <w:rPr>
          <w:rFonts w:ascii="Arial Unicode MS" w:eastAsia="Arial Unicode MS" w:hAnsi="Arial Unicode MS" w:cs="Arial Unicode MS" w:hint="eastAsia"/>
          <w:color w:val="000000"/>
          <w:shd w:val="clear" w:color="auto" w:fill="FFFFFF"/>
        </w:rPr>
        <w:t>An additional technical correction clarifies that the 15-year recovery period and bonus depreciation only apply to improvements made by the taxpayer (</w:t>
      </w:r>
      <w:hyperlink r:id="rId13" w:history="1">
        <w:r>
          <w:rPr>
            <w:rStyle w:val="Hyperlink"/>
            <w:rFonts w:ascii="Arial Unicode MS" w:eastAsia="Arial Unicode MS" w:hAnsi="Arial Unicode MS" w:cs="Arial Unicode MS" w:hint="eastAsia"/>
            <w:color w:val="0000CC"/>
            <w:shd w:val="clear" w:color="auto" w:fill="FFFFFF"/>
          </w:rPr>
          <w:t>Code Sec. 168(e)(6)(A)</w:t>
        </w:r>
      </w:hyperlink>
      <w:r w:rsidR="003D7161">
        <w:rPr>
          <w:rFonts w:ascii="Arial Unicode MS" w:eastAsia="Arial Unicode MS" w:hAnsi="Arial Unicode MS" w:cs="Arial Unicode MS" w:hint="eastAsia"/>
          <w:color w:val="000000"/>
          <w:shd w:val="clear" w:color="auto" w:fill="FFFFFF"/>
        </w:rPr>
        <w:t>, as amended by the CARES Act</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 xml:space="preserve"> </w:t>
      </w:r>
      <w:r>
        <w:rPr>
          <w:rFonts w:ascii="Arial Unicode MS" w:eastAsia="Arial Unicode MS" w:hAnsi="Arial Unicode MS" w:cs="Arial Unicode MS" w:hint="eastAsia"/>
          <w:color w:val="000000"/>
          <w:shd w:val="clear" w:color="auto" w:fill="FFFFFF"/>
        </w:rPr>
        <w:t>Since the improvement must be made by the taxpayer, the 15-year recovery pe</w:t>
      </w:r>
      <w:r w:rsidR="00F2254D">
        <w:rPr>
          <w:rFonts w:ascii="Arial Unicode MS" w:eastAsia="Arial Unicode MS" w:hAnsi="Arial Unicode MS" w:cs="Arial Unicode MS" w:hint="eastAsia"/>
          <w:color w:val="000000"/>
          <w:shd w:val="clear" w:color="auto" w:fill="FFFFFF"/>
        </w:rPr>
        <w:t>riod and bonus depreciation do</w:t>
      </w:r>
      <w:r>
        <w:rPr>
          <w:rFonts w:ascii="Arial Unicode MS" w:eastAsia="Arial Unicode MS" w:hAnsi="Arial Unicode MS" w:cs="Arial Unicode MS" w:hint="eastAsia"/>
          <w:color w:val="000000"/>
          <w:shd w:val="clear" w:color="auto" w:fill="FFFFFF"/>
        </w:rPr>
        <w:t xml:space="preserve"> not apply to a taxpayer that purchases a building that includes qualified improvement property that </w:t>
      </w:r>
      <w:proofErr w:type="gramStart"/>
      <w:r w:rsidR="00F2254D">
        <w:rPr>
          <w:rFonts w:ascii="Arial Unicode MS" w:eastAsia="Arial Unicode MS" w:hAnsi="Arial Unicode MS" w:cs="Arial Unicode MS"/>
          <w:color w:val="000000"/>
          <w:shd w:val="clear" w:color="auto" w:fill="FFFFFF"/>
        </w:rPr>
        <w:t xml:space="preserve">is </w:t>
      </w:r>
      <w:r>
        <w:rPr>
          <w:rFonts w:ascii="Arial Unicode MS" w:eastAsia="Arial Unicode MS" w:hAnsi="Arial Unicode MS" w:cs="Arial Unicode MS" w:hint="eastAsia"/>
          <w:color w:val="000000"/>
          <w:shd w:val="clear" w:color="auto" w:fill="FFFFFF"/>
        </w:rPr>
        <w:t xml:space="preserve"> depreciated</w:t>
      </w:r>
      <w:proofErr w:type="gramEnd"/>
      <w:r>
        <w:rPr>
          <w:rFonts w:ascii="Arial Unicode MS" w:eastAsia="Arial Unicode MS" w:hAnsi="Arial Unicode MS" w:cs="Arial Unicode MS" w:hint="eastAsia"/>
          <w:color w:val="000000"/>
          <w:shd w:val="clear" w:color="auto" w:fill="FFFFFF"/>
        </w:rPr>
        <w:t xml:space="preserve"> by the seller over 15 years.</w:t>
      </w:r>
    </w:p>
    <w:p w14:paraId="529D5880" w14:textId="77777777" w:rsidR="004856ED" w:rsidRDefault="004856ED">
      <w:pPr>
        <w:rPr>
          <w:rFonts w:ascii="Arial Unicode MS" w:eastAsia="Arial Unicode MS" w:hAnsi="Arial Unicode MS" w:cs="Arial Unicode MS"/>
          <w:color w:val="000000"/>
          <w:shd w:val="clear" w:color="auto" w:fill="FFFFFF"/>
        </w:rPr>
      </w:pPr>
      <w:r w:rsidRPr="004856ED">
        <w:rPr>
          <w:rFonts w:ascii="Arial Unicode MS" w:eastAsia="Arial Unicode MS" w:hAnsi="Arial Unicode MS" w:cs="Arial Unicode MS"/>
          <w:b/>
          <w:color w:val="000000"/>
          <w:shd w:val="clear" w:color="auto" w:fill="FFFFFF"/>
        </w:rPr>
        <w:lastRenderedPageBreak/>
        <w:t>Certain late elections and revocations allowed</w:t>
      </w:r>
      <w:r>
        <w:rPr>
          <w:rFonts w:ascii="Arial Unicode MS" w:eastAsia="Arial Unicode MS" w:hAnsi="Arial Unicode MS" w:cs="Arial Unicode MS"/>
          <w:color w:val="000000"/>
          <w:shd w:val="clear" w:color="auto" w:fill="FFFFFF"/>
        </w:rPr>
        <w:t xml:space="preserve">.  </w:t>
      </w:r>
      <w:r w:rsidR="00F2254D">
        <w:rPr>
          <w:rFonts w:ascii="Arial Unicode MS" w:eastAsia="Arial Unicode MS" w:hAnsi="Arial Unicode MS" w:cs="Arial Unicode MS"/>
          <w:color w:val="000000"/>
          <w:shd w:val="clear" w:color="auto" w:fill="FFFFFF"/>
        </w:rPr>
        <w:t xml:space="preserve">The </w:t>
      </w:r>
      <w:r>
        <w:rPr>
          <w:rFonts w:ascii="Arial Unicode MS" w:eastAsia="Arial Unicode MS" w:hAnsi="Arial Unicode MS" w:cs="Arial Unicode MS"/>
          <w:color w:val="000000"/>
          <w:shd w:val="clear" w:color="auto" w:fill="FFFFFF"/>
        </w:rPr>
        <w:t xml:space="preserve">IRS guidance </w:t>
      </w:r>
      <w:r w:rsidR="00F2254D">
        <w:rPr>
          <w:rFonts w:ascii="Arial Unicode MS" w:eastAsia="Arial Unicode MS" w:hAnsi="Arial Unicode MS" w:cs="Arial Unicode MS"/>
          <w:color w:val="000000"/>
          <w:shd w:val="clear" w:color="auto" w:fill="FFFFFF"/>
        </w:rPr>
        <w:t>(Rev. Proc.2020-25</w:t>
      </w:r>
      <w:r w:rsidR="00F43664">
        <w:rPr>
          <w:rFonts w:ascii="Arial Unicode MS" w:eastAsia="Arial Unicode MS" w:hAnsi="Arial Unicode MS" w:cs="Arial Unicode MS"/>
          <w:color w:val="000000"/>
          <w:shd w:val="clear" w:color="auto" w:fill="FFFFFF"/>
        </w:rPr>
        <w:t xml:space="preserve">) </w:t>
      </w:r>
      <w:r>
        <w:rPr>
          <w:rFonts w:ascii="Arial Unicode MS" w:eastAsia="Arial Unicode MS" w:hAnsi="Arial Unicode MS" w:cs="Arial Unicode MS"/>
          <w:color w:val="000000"/>
          <w:shd w:val="clear" w:color="auto" w:fill="FFFFFF"/>
        </w:rPr>
        <w:t>allows a taxpayer to make or revoke the following elections for prope</w:t>
      </w:r>
      <w:r w:rsidR="00F43664">
        <w:rPr>
          <w:rFonts w:ascii="Arial Unicode MS" w:eastAsia="Arial Unicode MS" w:hAnsi="Arial Unicode MS" w:cs="Arial Unicode MS"/>
          <w:color w:val="000000"/>
          <w:shd w:val="clear" w:color="auto" w:fill="FFFFFF"/>
        </w:rPr>
        <w:t xml:space="preserve">rty placed in service in </w:t>
      </w:r>
      <w:r w:rsidR="00AF0E35">
        <w:rPr>
          <w:rFonts w:ascii="Arial Unicode MS" w:eastAsia="Arial Unicode MS" w:hAnsi="Arial Unicode MS" w:cs="Arial Unicode MS"/>
          <w:color w:val="000000"/>
          <w:shd w:val="clear" w:color="auto" w:fill="FFFFFF"/>
        </w:rPr>
        <w:t xml:space="preserve">tax years ending in </w:t>
      </w:r>
      <w:r w:rsidR="00F43664">
        <w:rPr>
          <w:rFonts w:ascii="Arial Unicode MS" w:eastAsia="Arial Unicode MS" w:hAnsi="Arial Unicode MS" w:cs="Arial Unicode MS"/>
          <w:color w:val="000000"/>
          <w:shd w:val="clear" w:color="auto" w:fill="FFFFFF"/>
        </w:rPr>
        <w:t xml:space="preserve">2018, </w:t>
      </w:r>
      <w:r>
        <w:rPr>
          <w:rFonts w:ascii="Arial Unicode MS" w:eastAsia="Arial Unicode MS" w:hAnsi="Arial Unicode MS" w:cs="Arial Unicode MS"/>
          <w:color w:val="000000"/>
          <w:shd w:val="clear" w:color="auto" w:fill="FFFFFF"/>
        </w:rPr>
        <w:t>2019, or 2020:</w:t>
      </w:r>
    </w:p>
    <w:p w14:paraId="79590AD3" w14:textId="77777777" w:rsidR="00F43664" w:rsidRDefault="00F43664" w:rsidP="00F43664">
      <w:pPr>
        <w:pStyle w:val="ListParagraph"/>
        <w:numPr>
          <w:ilvl w:val="0"/>
          <w:numId w:val="1"/>
        </w:num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Election out of bonus depreciation</w:t>
      </w:r>
    </w:p>
    <w:p w14:paraId="6801492B" w14:textId="77777777" w:rsidR="00F43664" w:rsidRDefault="00F43664" w:rsidP="00F43664">
      <w:pPr>
        <w:pStyle w:val="ListParagraph"/>
        <w:numPr>
          <w:ilvl w:val="0"/>
          <w:numId w:val="1"/>
        </w:num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Election to claim bonus depreciation in year of planting or grafting</w:t>
      </w:r>
    </w:p>
    <w:p w14:paraId="1460F507" w14:textId="77777777" w:rsidR="00F43664" w:rsidRDefault="00F43664" w:rsidP="00F43664">
      <w:pPr>
        <w:pStyle w:val="ListParagraph"/>
        <w:numPr>
          <w:ilvl w:val="0"/>
          <w:numId w:val="1"/>
        </w:num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Election to use the alternative depreciation system (ADS) for a class of property.</w:t>
      </w:r>
    </w:p>
    <w:p w14:paraId="66A4D16D" w14:textId="77777777" w:rsidR="004856ED" w:rsidRDefault="00F4366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In addition, a taxpayer may make a late election or revoke an election to claim 50 percent bonus depreciation in lieu of the 100 percent rate for property acquired and placed in service after September 27, 2017 in a tax year that includes September 28, 2017.</w:t>
      </w:r>
    </w:p>
    <w:p w14:paraId="5C03322A" w14:textId="77777777" w:rsidR="00F43664" w:rsidRDefault="00F4366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A taxpayer may make or revoke any of these elections even if no qualified improvement property was placed in service in the tax year for which the late election is made or election revoked.</w:t>
      </w:r>
    </w:p>
    <w:p w14:paraId="01A860DC" w14:textId="77777777" w:rsidR="00AF0E35" w:rsidRDefault="00AF0E35">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hint="eastAsia"/>
          <w:color w:val="000000"/>
          <w:shd w:val="clear" w:color="auto" w:fill="FFFFFF"/>
        </w:rPr>
        <w:t>These rules only apply to a taxpayer that filed a timely federal income tax return or Form 1065 on or before April 17, 2020 for the tax year that the property relating to the election was placed in s</w:t>
      </w:r>
      <w:r w:rsidR="00F2254D">
        <w:rPr>
          <w:rFonts w:ascii="Arial Unicode MS" w:eastAsia="Arial Unicode MS" w:hAnsi="Arial Unicode MS" w:cs="Arial Unicode MS" w:hint="eastAsia"/>
          <w:color w:val="000000"/>
          <w:shd w:val="clear" w:color="auto" w:fill="FFFFFF"/>
        </w:rPr>
        <w:t>ervice. For example, a calendar-</w:t>
      </w:r>
      <w:r>
        <w:rPr>
          <w:rFonts w:ascii="Arial Unicode MS" w:eastAsia="Arial Unicode MS" w:hAnsi="Arial Unicode MS" w:cs="Arial Unicode MS" w:hint="eastAsia"/>
          <w:color w:val="000000"/>
          <w:shd w:val="clear" w:color="auto" w:fill="FFFFFF"/>
        </w:rPr>
        <w:t>year taxpayer that filed an income tax return or Form 1065 for the 2019 tax year after April 17, 2020 may not make or revoke an election for property placed in service in 2019.</w:t>
      </w:r>
    </w:p>
    <w:p w14:paraId="3398851B" w14:textId="77777777" w:rsidR="008616D4" w:rsidRDefault="008616D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See </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 xml:space="preserve">127D </w:t>
      </w:r>
      <w:r w:rsidR="00AF0E35">
        <w:rPr>
          <w:rFonts w:ascii="Arial Unicode MS" w:eastAsia="Arial Unicode MS" w:hAnsi="Arial Unicode MS" w:cs="Arial Unicode MS"/>
          <w:color w:val="000000"/>
          <w:shd w:val="clear" w:color="auto" w:fill="FFFFFF"/>
        </w:rPr>
        <w:t xml:space="preserve">(item 1A) </w:t>
      </w:r>
      <w:r>
        <w:rPr>
          <w:rFonts w:ascii="Arial Unicode MS" w:eastAsia="Arial Unicode MS" w:hAnsi="Arial Unicode MS" w:cs="Arial Unicode MS"/>
          <w:color w:val="000000"/>
          <w:shd w:val="clear" w:color="auto" w:fill="FFFFFF"/>
        </w:rPr>
        <w:t>of 2020 US Master Depreciation Guide (electronic version) for bonus election</w:t>
      </w:r>
      <w:r w:rsidR="00AF0E35">
        <w:rPr>
          <w:rFonts w:ascii="Arial Unicode MS" w:eastAsia="Arial Unicode MS" w:hAnsi="Arial Unicode MS" w:cs="Arial Unicode MS"/>
          <w:color w:val="000000"/>
          <w:shd w:val="clear" w:color="auto" w:fill="FFFFFF"/>
        </w:rPr>
        <w:t>s</w:t>
      </w:r>
      <w:r>
        <w:rPr>
          <w:rFonts w:ascii="Arial Unicode MS" w:eastAsia="Arial Unicode MS" w:hAnsi="Arial Unicode MS" w:cs="Arial Unicode MS"/>
          <w:color w:val="000000"/>
          <w:shd w:val="clear" w:color="auto" w:fill="FFFFFF"/>
        </w:rPr>
        <w:t>.</w:t>
      </w:r>
    </w:p>
    <w:p w14:paraId="7D372496" w14:textId="77777777" w:rsidR="008616D4" w:rsidRDefault="008616D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See </w:t>
      </w:r>
      <w:r w:rsidR="00AF0E35">
        <w:rPr>
          <w:rFonts w:ascii="Arial Unicode MS" w:eastAsia="Arial Unicode MS" w:hAnsi="Arial Unicode MS" w:cs="Arial Unicode MS" w:hint="eastAsia"/>
          <w:color w:val="000000"/>
          <w:shd w:val="clear" w:color="auto" w:fill="FFFFFF"/>
        </w:rPr>
        <w:t>¶</w:t>
      </w:r>
      <w:r w:rsidR="00AF0E35">
        <w:rPr>
          <w:rFonts w:ascii="Arial Unicode MS" w:eastAsia="Arial Unicode MS" w:hAnsi="Arial Unicode MS" w:cs="Arial Unicode MS"/>
          <w:color w:val="000000"/>
          <w:shd w:val="clear" w:color="auto" w:fill="FFFFFF"/>
        </w:rPr>
        <w:t>152 of 2020 US Master Depreciation Guide (electronic version) for ADS election.</w:t>
      </w:r>
    </w:p>
    <w:p w14:paraId="47839AA5" w14:textId="77777777" w:rsidR="008616D4" w:rsidRDefault="00091B3A">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b/>
          <w:color w:val="000000"/>
          <w:shd w:val="clear" w:color="auto" w:fill="FFFFFF"/>
        </w:rPr>
        <w:t>Interest deduction limitation</w:t>
      </w:r>
      <w:r>
        <w:rPr>
          <w:rFonts w:ascii="Arial Unicode MS" w:eastAsia="Arial Unicode MS" w:hAnsi="Arial Unicode MS" w:cs="Arial Unicode MS" w:hint="eastAsia"/>
          <w:b/>
          <w:color w:val="000000"/>
          <w:shd w:val="clear" w:color="auto" w:fill="FFFFFF"/>
        </w:rPr>
        <w:t>---</w:t>
      </w:r>
      <w:r>
        <w:rPr>
          <w:rFonts w:ascii="Arial Unicode MS" w:eastAsia="Arial Unicode MS" w:hAnsi="Arial Unicode MS" w:cs="Arial Unicode MS"/>
          <w:b/>
          <w:color w:val="000000"/>
          <w:shd w:val="clear" w:color="auto" w:fill="FFFFFF"/>
        </w:rPr>
        <w:t>f</w:t>
      </w:r>
      <w:r w:rsidR="00F2254D">
        <w:rPr>
          <w:rFonts w:ascii="Arial Unicode MS" w:eastAsia="Arial Unicode MS" w:hAnsi="Arial Unicode MS" w:cs="Arial Unicode MS"/>
          <w:b/>
          <w:color w:val="000000"/>
          <w:shd w:val="clear" w:color="auto" w:fill="FFFFFF"/>
        </w:rPr>
        <w:t xml:space="preserve">arming business </w:t>
      </w:r>
      <w:r w:rsidR="00F43664" w:rsidRPr="00F43664">
        <w:rPr>
          <w:rFonts w:ascii="Arial Unicode MS" w:eastAsia="Arial Unicode MS" w:hAnsi="Arial Unicode MS" w:cs="Arial Unicode MS"/>
          <w:b/>
          <w:color w:val="000000"/>
          <w:shd w:val="clear" w:color="auto" w:fill="FFFFFF"/>
        </w:rPr>
        <w:t>and real pro</w:t>
      </w:r>
      <w:r w:rsidR="00F2254D">
        <w:rPr>
          <w:rFonts w:ascii="Arial Unicode MS" w:eastAsia="Arial Unicode MS" w:hAnsi="Arial Unicode MS" w:cs="Arial Unicode MS"/>
          <w:b/>
          <w:color w:val="000000"/>
          <w:shd w:val="clear" w:color="auto" w:fill="FFFFFF"/>
        </w:rPr>
        <w:t>perty trade or business</w:t>
      </w:r>
      <w:r w:rsidR="00F43664">
        <w:rPr>
          <w:rFonts w:ascii="Arial Unicode MS" w:eastAsia="Arial Unicode MS" w:hAnsi="Arial Unicode MS" w:cs="Arial Unicode MS"/>
          <w:color w:val="000000"/>
          <w:shd w:val="clear" w:color="auto" w:fill="FFFFFF"/>
        </w:rPr>
        <w:t xml:space="preserve">. </w:t>
      </w:r>
      <w:r w:rsidR="003D7161">
        <w:rPr>
          <w:rFonts w:ascii="Arial Unicode MS" w:eastAsia="Arial Unicode MS" w:hAnsi="Arial Unicode MS" w:cs="Arial Unicode MS"/>
          <w:color w:val="000000"/>
          <w:shd w:val="clear" w:color="auto" w:fill="FFFFFF"/>
        </w:rPr>
        <w:t>IRS guidance in Rev. Proc. 2020-22</w:t>
      </w:r>
      <w:r w:rsidR="00F43664">
        <w:rPr>
          <w:rFonts w:ascii="Arial Unicode MS" w:eastAsia="Arial Unicode MS" w:hAnsi="Arial Unicode MS" w:cs="Arial Unicode MS"/>
          <w:color w:val="000000"/>
          <w:shd w:val="clear" w:color="auto" w:fill="FFFFFF"/>
        </w:rPr>
        <w:t xml:space="preserve"> allows a farming business or real property </w:t>
      </w:r>
      <w:r w:rsidR="00F2254D">
        <w:rPr>
          <w:rFonts w:ascii="Arial Unicode MS" w:eastAsia="Arial Unicode MS" w:hAnsi="Arial Unicode MS" w:cs="Arial Unicode MS"/>
          <w:color w:val="000000"/>
          <w:shd w:val="clear" w:color="auto" w:fill="FFFFFF"/>
        </w:rPr>
        <w:t xml:space="preserve">trade or business </w:t>
      </w:r>
      <w:r w:rsidR="00F43664">
        <w:rPr>
          <w:rFonts w:ascii="Arial Unicode MS" w:eastAsia="Arial Unicode MS" w:hAnsi="Arial Unicode MS" w:cs="Arial Unicode MS"/>
          <w:color w:val="000000"/>
          <w:shd w:val="clear" w:color="auto" w:fill="FFFFFF"/>
        </w:rPr>
        <w:t>to make a late election out of the business interest deduction lim</w:t>
      </w:r>
      <w:r w:rsidR="003D7161">
        <w:rPr>
          <w:rFonts w:ascii="Arial Unicode MS" w:eastAsia="Arial Unicode MS" w:hAnsi="Arial Unicode MS" w:cs="Arial Unicode MS"/>
          <w:color w:val="000000"/>
          <w:shd w:val="clear" w:color="auto" w:fill="FFFFFF"/>
        </w:rPr>
        <w:t>itations (Code Sec. 163(j)) or withdrew</w:t>
      </w:r>
      <w:r w:rsidR="00F43664">
        <w:rPr>
          <w:rFonts w:ascii="Arial Unicode MS" w:eastAsia="Arial Unicode MS" w:hAnsi="Arial Unicode MS" w:cs="Arial Unicode MS"/>
          <w:color w:val="000000"/>
          <w:shd w:val="clear" w:color="auto" w:fill="FFFFFF"/>
        </w:rPr>
        <w:t xml:space="preserve"> a prior election</w:t>
      </w:r>
      <w:r>
        <w:rPr>
          <w:rFonts w:ascii="Arial Unicode MS" w:eastAsia="Arial Unicode MS" w:hAnsi="Arial Unicode MS" w:cs="Arial Unicode MS"/>
          <w:color w:val="000000"/>
          <w:shd w:val="clear" w:color="auto" w:fill="FFFFFF"/>
        </w:rPr>
        <w:t xml:space="preserve"> out</w:t>
      </w:r>
      <w:r w:rsidR="00F43664">
        <w:rPr>
          <w:rFonts w:ascii="Arial Unicode MS" w:eastAsia="Arial Unicode MS" w:hAnsi="Arial Unicode MS" w:cs="Arial Unicode MS"/>
          <w:color w:val="000000"/>
          <w:shd w:val="clear" w:color="auto" w:fill="FFFFFF"/>
        </w:rPr>
        <w:t xml:space="preserve">, </w:t>
      </w:r>
      <w:r>
        <w:rPr>
          <w:rFonts w:ascii="Arial Unicode MS" w:eastAsia="Arial Unicode MS" w:hAnsi="Arial Unicode MS" w:cs="Arial Unicode MS"/>
          <w:color w:val="000000"/>
          <w:shd w:val="clear" w:color="auto" w:fill="FFFFFF"/>
        </w:rPr>
        <w:t>for</w:t>
      </w:r>
      <w:r w:rsidR="00F43664">
        <w:rPr>
          <w:rFonts w:ascii="Arial Unicode MS" w:eastAsia="Arial Unicode MS" w:hAnsi="Arial Unicode MS" w:cs="Arial Unicode MS"/>
          <w:color w:val="000000"/>
          <w:shd w:val="clear" w:color="auto" w:fill="FFFFFF"/>
        </w:rPr>
        <w:t xml:space="preserve"> </w:t>
      </w:r>
      <w:r w:rsidR="00AF0E35">
        <w:rPr>
          <w:rFonts w:ascii="Arial Unicode MS" w:eastAsia="Arial Unicode MS" w:hAnsi="Arial Unicode MS" w:cs="Arial Unicode MS"/>
          <w:color w:val="000000"/>
          <w:shd w:val="clear" w:color="auto" w:fill="FFFFFF"/>
        </w:rPr>
        <w:t xml:space="preserve">a tax year beginning in 2018, </w:t>
      </w:r>
      <w:r w:rsidR="00F43664">
        <w:rPr>
          <w:rFonts w:ascii="Arial Unicode MS" w:eastAsia="Arial Unicode MS" w:hAnsi="Arial Unicode MS" w:cs="Arial Unicode MS"/>
          <w:color w:val="000000"/>
          <w:shd w:val="clear" w:color="auto" w:fill="FFFFFF"/>
        </w:rPr>
        <w:t>2019</w:t>
      </w:r>
      <w:r w:rsidR="00AF0E35">
        <w:rPr>
          <w:rFonts w:ascii="Arial Unicode MS" w:eastAsia="Arial Unicode MS" w:hAnsi="Arial Unicode MS" w:cs="Arial Unicode MS"/>
          <w:color w:val="000000"/>
          <w:shd w:val="clear" w:color="auto" w:fill="FFFFFF"/>
        </w:rPr>
        <w:t>, or 2020</w:t>
      </w:r>
      <w:r w:rsidR="00F43664">
        <w:rPr>
          <w:rFonts w:ascii="Arial Unicode MS" w:eastAsia="Arial Unicode MS" w:hAnsi="Arial Unicode MS" w:cs="Arial Unicode MS"/>
          <w:color w:val="000000"/>
          <w:shd w:val="clear" w:color="auto" w:fill="FFFFFF"/>
        </w:rPr>
        <w:t xml:space="preserve">. </w:t>
      </w:r>
      <w:r w:rsidR="00F2254D">
        <w:rPr>
          <w:rFonts w:ascii="Arial Unicode MS" w:eastAsia="Arial Unicode MS" w:hAnsi="Arial Unicode MS" w:cs="Arial Unicode MS"/>
          <w:color w:val="000000"/>
          <w:shd w:val="clear" w:color="auto" w:fill="FFFFFF"/>
        </w:rPr>
        <w:t>A farming business</w:t>
      </w:r>
      <w:r w:rsidR="008616D4">
        <w:rPr>
          <w:rFonts w:ascii="Arial Unicode MS" w:eastAsia="Arial Unicode MS" w:hAnsi="Arial Unicode MS" w:cs="Arial Unicode MS"/>
          <w:color w:val="000000"/>
          <w:shd w:val="clear" w:color="auto" w:fill="FFFFFF"/>
        </w:rPr>
        <w:t xml:space="preserve"> that elect</w:t>
      </w:r>
      <w:r w:rsidR="00F2254D">
        <w:rPr>
          <w:rFonts w:ascii="Arial Unicode MS" w:eastAsia="Arial Unicode MS" w:hAnsi="Arial Unicode MS" w:cs="Arial Unicode MS"/>
          <w:color w:val="000000"/>
          <w:shd w:val="clear" w:color="auto" w:fill="FFFFFF"/>
        </w:rPr>
        <w:t>s</w:t>
      </w:r>
      <w:r w:rsidR="008616D4">
        <w:rPr>
          <w:rFonts w:ascii="Arial Unicode MS" w:eastAsia="Arial Unicode MS" w:hAnsi="Arial Unicode MS" w:cs="Arial Unicode MS"/>
          <w:color w:val="000000"/>
          <w:shd w:val="clear" w:color="auto" w:fill="FFFFFF"/>
        </w:rPr>
        <w:t xml:space="preserve"> out of the interest deduction limitation </w:t>
      </w:r>
      <w:r w:rsidR="00F2254D">
        <w:rPr>
          <w:rFonts w:ascii="Arial Unicode MS" w:eastAsia="Arial Unicode MS" w:hAnsi="Arial Unicode MS" w:cs="Arial Unicode MS"/>
          <w:color w:val="000000"/>
          <w:shd w:val="clear" w:color="auto" w:fill="FFFFFF"/>
        </w:rPr>
        <w:t>is</w:t>
      </w:r>
      <w:r w:rsidR="008616D4">
        <w:rPr>
          <w:rFonts w:ascii="Arial Unicode MS" w:eastAsia="Arial Unicode MS" w:hAnsi="Arial Unicode MS" w:cs="Arial Unicode MS"/>
          <w:color w:val="000000"/>
          <w:shd w:val="clear" w:color="auto" w:fill="FFFFFF"/>
        </w:rPr>
        <w:t xml:space="preserve"> required to depreciation all property with a recovery period of ten years or more using ADS. An electing real property trade or business must depreciate nonresidential real property, residential rental property, and qualified improvement property using ADS. </w:t>
      </w:r>
      <w:r w:rsidR="003D7161">
        <w:rPr>
          <w:rFonts w:ascii="Arial Unicode MS" w:eastAsia="Arial Unicode MS" w:hAnsi="Arial Unicode MS" w:cs="Arial Unicode MS"/>
          <w:color w:val="000000"/>
          <w:shd w:val="clear" w:color="auto" w:fill="FFFFFF"/>
        </w:rPr>
        <w:t xml:space="preserve">The </w:t>
      </w:r>
      <w:r w:rsidR="008616D4">
        <w:rPr>
          <w:rFonts w:ascii="Arial Unicode MS" w:eastAsia="Arial Unicode MS" w:hAnsi="Arial Unicode MS" w:cs="Arial Unicode MS"/>
          <w:color w:val="000000"/>
          <w:shd w:val="clear" w:color="auto" w:fill="FFFFFF"/>
        </w:rPr>
        <w:t xml:space="preserve">guidance </w:t>
      </w:r>
      <w:r w:rsidR="00F2254D">
        <w:rPr>
          <w:rFonts w:ascii="Arial Unicode MS" w:eastAsia="Arial Unicode MS" w:hAnsi="Arial Unicode MS" w:cs="Arial Unicode MS"/>
          <w:color w:val="000000"/>
          <w:shd w:val="clear" w:color="auto" w:fill="FFFFFF"/>
        </w:rPr>
        <w:t xml:space="preserve">requires </w:t>
      </w:r>
      <w:r w:rsidR="008616D4">
        <w:rPr>
          <w:rFonts w:ascii="Arial Unicode MS" w:eastAsia="Arial Unicode MS" w:hAnsi="Arial Unicode MS" w:cs="Arial Unicode MS"/>
          <w:color w:val="000000"/>
          <w:shd w:val="clear" w:color="auto" w:fill="FFFFFF"/>
        </w:rPr>
        <w:t xml:space="preserve">a </w:t>
      </w:r>
      <w:r w:rsidR="008616D4">
        <w:rPr>
          <w:rFonts w:ascii="Arial Unicode MS" w:eastAsia="Arial Unicode MS" w:hAnsi="Arial Unicode MS" w:cs="Arial Unicode MS"/>
          <w:color w:val="000000"/>
          <w:shd w:val="clear" w:color="auto" w:fill="FFFFFF"/>
        </w:rPr>
        <w:lastRenderedPageBreak/>
        <w:t xml:space="preserve">taxpayer making a late election or </w:t>
      </w:r>
      <w:r w:rsidR="003D7161">
        <w:rPr>
          <w:rFonts w:ascii="Arial Unicode MS" w:eastAsia="Arial Unicode MS" w:hAnsi="Arial Unicode MS" w:cs="Arial Unicode MS"/>
          <w:color w:val="000000"/>
          <w:shd w:val="clear" w:color="auto" w:fill="FFFFFF"/>
        </w:rPr>
        <w:t>withdrawing</w:t>
      </w:r>
      <w:r w:rsidR="008616D4">
        <w:rPr>
          <w:rFonts w:ascii="Arial Unicode MS" w:eastAsia="Arial Unicode MS" w:hAnsi="Arial Unicode MS" w:cs="Arial Unicode MS"/>
          <w:color w:val="000000"/>
          <w:shd w:val="clear" w:color="auto" w:fill="FFFFFF"/>
        </w:rPr>
        <w:t xml:space="preserve"> an election </w:t>
      </w:r>
      <w:r w:rsidR="00F2254D">
        <w:rPr>
          <w:rFonts w:ascii="Arial Unicode MS" w:eastAsia="Arial Unicode MS" w:hAnsi="Arial Unicode MS" w:cs="Arial Unicode MS"/>
          <w:color w:val="000000"/>
          <w:shd w:val="clear" w:color="auto" w:fill="FFFFFF"/>
        </w:rPr>
        <w:t>to</w:t>
      </w:r>
      <w:r w:rsidR="008616D4">
        <w:rPr>
          <w:rFonts w:ascii="Arial Unicode MS" w:eastAsia="Arial Unicode MS" w:hAnsi="Arial Unicode MS" w:cs="Arial Unicode MS"/>
          <w:color w:val="000000"/>
          <w:shd w:val="clear" w:color="auto" w:fill="FFFFFF"/>
        </w:rPr>
        <w:t xml:space="preserve"> file an amended return </w:t>
      </w:r>
      <w:r w:rsidR="00AF0E35">
        <w:rPr>
          <w:rFonts w:ascii="Arial Unicode MS" w:eastAsia="Arial Unicode MS" w:hAnsi="Arial Unicode MS" w:cs="Arial Unicode MS"/>
          <w:color w:val="000000"/>
          <w:shd w:val="clear" w:color="auto" w:fill="FFFFFF"/>
        </w:rPr>
        <w:t xml:space="preserve">by October 15, 2021 </w:t>
      </w:r>
      <w:r w:rsidR="008616D4">
        <w:rPr>
          <w:rFonts w:ascii="Arial Unicode MS" w:eastAsia="Arial Unicode MS" w:hAnsi="Arial Unicode MS" w:cs="Arial Unicode MS"/>
          <w:color w:val="000000"/>
          <w:shd w:val="clear" w:color="auto" w:fill="FFFFFF"/>
        </w:rPr>
        <w:t xml:space="preserve">to change depreciation periods to </w:t>
      </w:r>
      <w:r w:rsidR="00AF0E35">
        <w:rPr>
          <w:rFonts w:ascii="Arial Unicode MS" w:eastAsia="Arial Unicode MS" w:hAnsi="Arial Unicode MS" w:cs="Arial Unicode MS"/>
          <w:color w:val="000000"/>
          <w:shd w:val="clear" w:color="auto" w:fill="FFFFFF"/>
        </w:rPr>
        <w:t>conform</w:t>
      </w:r>
      <w:r w:rsidR="008616D4">
        <w:rPr>
          <w:rFonts w:ascii="Arial Unicode MS" w:eastAsia="Arial Unicode MS" w:hAnsi="Arial Unicode MS" w:cs="Arial Unicode MS"/>
          <w:color w:val="000000"/>
          <w:shd w:val="clear" w:color="auto" w:fill="FFFFFF"/>
        </w:rPr>
        <w:t xml:space="preserve"> </w:t>
      </w:r>
      <w:r w:rsidR="00AF0E35">
        <w:rPr>
          <w:rFonts w:ascii="Arial Unicode MS" w:eastAsia="Arial Unicode MS" w:hAnsi="Arial Unicode MS" w:cs="Arial Unicode MS"/>
          <w:color w:val="000000"/>
          <w:shd w:val="clear" w:color="auto" w:fill="FFFFFF"/>
        </w:rPr>
        <w:t>to</w:t>
      </w:r>
      <w:r w:rsidR="008616D4">
        <w:rPr>
          <w:rFonts w:ascii="Arial Unicode MS" w:eastAsia="Arial Unicode MS" w:hAnsi="Arial Unicode MS" w:cs="Arial Unicode MS"/>
          <w:color w:val="000000"/>
          <w:shd w:val="clear" w:color="auto" w:fill="FFFFFF"/>
        </w:rPr>
        <w:t xml:space="preserve"> these rules. </w:t>
      </w:r>
    </w:p>
    <w:p w14:paraId="1ED08FD3" w14:textId="77777777" w:rsidR="00F43664" w:rsidRDefault="008616D4">
      <w:pPr>
        <w:rPr>
          <w:rFonts w:ascii="Arial Unicode MS" w:eastAsia="Arial Unicode MS" w:hAnsi="Arial Unicode MS" w:cs="Arial Unicode MS"/>
          <w:color w:val="000000"/>
          <w:shd w:val="clear" w:color="auto" w:fill="FFFFFF"/>
        </w:rPr>
      </w:pPr>
      <w:r>
        <w:rPr>
          <w:rFonts w:ascii="Arial Unicode MS" w:eastAsia="Arial Unicode MS" w:hAnsi="Arial Unicode MS" w:cs="Arial Unicode MS"/>
          <w:color w:val="000000"/>
          <w:shd w:val="clear" w:color="auto" w:fill="FFFFFF"/>
        </w:rPr>
        <w:t xml:space="preserve">See </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152 of the 2020 US Master Depreciation Guide (electronic version).</w:t>
      </w:r>
    </w:p>
    <w:p w14:paraId="422A4A00" w14:textId="77777777" w:rsidR="00022A27" w:rsidRDefault="00022A27">
      <w:pPr>
        <w:rPr>
          <w:rFonts w:ascii="Arial Unicode MS" w:eastAsia="Arial Unicode MS" w:hAnsi="Arial Unicode MS" w:cs="Arial Unicode MS"/>
          <w:color w:val="000000"/>
          <w:shd w:val="clear" w:color="auto" w:fill="FFFFFF"/>
        </w:rPr>
      </w:pPr>
    </w:p>
    <w:p w14:paraId="6B65AC40" w14:textId="77777777" w:rsidR="00022A27" w:rsidRDefault="00022A27">
      <w:pPr>
        <w:rPr>
          <w:rFonts w:ascii="Arial Unicode MS" w:eastAsia="Arial Unicode MS" w:hAnsi="Arial Unicode MS" w:cs="Arial Unicode MS"/>
          <w:color w:val="000000"/>
          <w:shd w:val="clear" w:color="auto" w:fill="FFFFFF"/>
        </w:rPr>
      </w:pPr>
      <w:r w:rsidRPr="00022A27">
        <w:rPr>
          <w:rFonts w:ascii="Arial Unicode MS" w:eastAsia="Arial Unicode MS" w:hAnsi="Arial Unicode MS" w:cs="Arial Unicode MS"/>
          <w:b/>
          <w:color w:val="000000"/>
          <w:shd w:val="clear" w:color="auto" w:fill="FFFFFF"/>
        </w:rPr>
        <w:t>Revocation of farmer’s election not to capitalize preproductive period expenses</w:t>
      </w:r>
      <w:r>
        <w:rPr>
          <w:rFonts w:ascii="Arial Unicode MS" w:eastAsia="Arial Unicode MS" w:hAnsi="Arial Unicode MS" w:cs="Arial Unicode MS"/>
          <w:color w:val="000000"/>
          <w:shd w:val="clear" w:color="auto" w:fill="FFFFFF"/>
        </w:rPr>
        <w:t xml:space="preserve">. IRS guidance </w:t>
      </w:r>
      <w:r w:rsidR="00091B3A">
        <w:rPr>
          <w:rFonts w:ascii="Arial Unicode MS" w:eastAsia="Arial Unicode MS" w:hAnsi="Arial Unicode MS" w:cs="Arial Unicode MS"/>
          <w:color w:val="000000"/>
          <w:shd w:val="clear" w:color="auto" w:fill="FFFFFF"/>
        </w:rPr>
        <w:t xml:space="preserve">in Rev. Proc. 2020-23 </w:t>
      </w:r>
      <w:r>
        <w:rPr>
          <w:rFonts w:ascii="Arial Unicode MS" w:eastAsia="Arial Unicode MS" w:hAnsi="Arial Unicode MS" w:cs="Arial Unicode MS"/>
          <w:color w:val="000000"/>
          <w:shd w:val="clear" w:color="auto" w:fill="FFFFFF"/>
        </w:rPr>
        <w:t xml:space="preserve">allows farmers who are exempt from the uniform capitalization rules by reason of having average annual gross receipts of $25 million or less (Code Sec. 263A(i)) to revoke a prior election not to capitalize preproductive expenses (Code Sec. 263A(d)(3)) and switch from the ADS method of depreciation to the GDS system using the change in use rules of Reg. </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1.168(i)-4(d). The election may be revoked retroactively for the 2018 tax year when the $25 million exemption went into effect. In addition, the guidance allows a farmer who is exempt from the UNICAP rules under the $25 million average annual gross receipts exception to make the election n</w:t>
      </w:r>
      <w:r w:rsidR="00091B3A">
        <w:rPr>
          <w:rFonts w:ascii="Arial Unicode MS" w:eastAsia="Arial Unicode MS" w:hAnsi="Arial Unicode MS" w:cs="Arial Unicode MS"/>
          <w:color w:val="000000"/>
          <w:shd w:val="clear" w:color="auto" w:fill="FFFFFF"/>
        </w:rPr>
        <w:t xml:space="preserve">ot to capitalize preproductive </w:t>
      </w:r>
      <w:r>
        <w:rPr>
          <w:rFonts w:ascii="Arial Unicode MS" w:eastAsia="Arial Unicode MS" w:hAnsi="Arial Unicode MS" w:cs="Arial Unicode MS"/>
          <w:color w:val="000000"/>
          <w:shd w:val="clear" w:color="auto" w:fill="FFFFFF"/>
        </w:rPr>
        <w:t>period expenses in the tax year that t</w:t>
      </w:r>
      <w:r w:rsidR="00091B3A">
        <w:rPr>
          <w:rFonts w:ascii="Arial Unicode MS" w:eastAsia="Arial Unicode MS" w:hAnsi="Arial Unicode MS" w:cs="Arial Unicode MS"/>
          <w:color w:val="000000"/>
          <w:shd w:val="clear" w:color="auto" w:fill="FFFFFF"/>
        </w:rPr>
        <w:t>he exception no longer applies.</w:t>
      </w:r>
    </w:p>
    <w:p w14:paraId="368E13AE" w14:textId="77777777" w:rsidR="004856ED" w:rsidRDefault="00091B3A">
      <w:r>
        <w:rPr>
          <w:rFonts w:ascii="Arial Unicode MS" w:eastAsia="Arial Unicode MS" w:hAnsi="Arial Unicode MS" w:cs="Arial Unicode MS"/>
          <w:color w:val="000000"/>
          <w:shd w:val="clear" w:color="auto" w:fill="FFFFFF"/>
        </w:rPr>
        <w:t xml:space="preserve">See </w:t>
      </w:r>
      <w:r>
        <w:rPr>
          <w:rFonts w:ascii="Arial Unicode MS" w:eastAsia="Arial Unicode MS" w:hAnsi="Arial Unicode MS" w:cs="Arial Unicode MS" w:hint="eastAsia"/>
          <w:color w:val="000000"/>
          <w:shd w:val="clear" w:color="auto" w:fill="FFFFFF"/>
        </w:rPr>
        <w:t>¶</w:t>
      </w:r>
      <w:r>
        <w:rPr>
          <w:rFonts w:ascii="Arial Unicode MS" w:eastAsia="Arial Unicode MS" w:hAnsi="Arial Unicode MS" w:cs="Arial Unicode MS"/>
          <w:color w:val="000000"/>
          <w:shd w:val="clear" w:color="auto" w:fill="FFFFFF"/>
        </w:rPr>
        <w:t>152 of the 2020 US Master Depreciation Guide (electronic version).</w:t>
      </w:r>
    </w:p>
    <w:sectPr w:rsidR="0048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57A61"/>
    <w:multiLevelType w:val="hybridMultilevel"/>
    <w:tmpl w:val="5FB88E2C"/>
    <w:lvl w:ilvl="0" w:tplc="E038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ED"/>
    <w:rsid w:val="00022A27"/>
    <w:rsid w:val="00091B3A"/>
    <w:rsid w:val="003D7161"/>
    <w:rsid w:val="00454BBB"/>
    <w:rsid w:val="004856ED"/>
    <w:rsid w:val="008616D4"/>
    <w:rsid w:val="008F30E2"/>
    <w:rsid w:val="00AF0E35"/>
    <w:rsid w:val="00B52332"/>
    <w:rsid w:val="00BB61B6"/>
    <w:rsid w:val="00E52764"/>
    <w:rsid w:val="00F2254D"/>
    <w:rsid w:val="00F4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0141"/>
  <w15:chartTrackingRefBased/>
  <w15:docId w15:val="{1FD0A106-9189-4E57-BD14-AC25865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6ED"/>
    <w:rPr>
      <w:color w:val="0000FF"/>
      <w:u w:val="single"/>
    </w:rPr>
  </w:style>
  <w:style w:type="paragraph" w:styleId="ListParagraph">
    <w:name w:val="List Paragraph"/>
    <w:basedOn w:val="Normal"/>
    <w:uiPriority w:val="34"/>
    <w:qFormat/>
    <w:rsid w:val="00F4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548A22B99914DABF8477B536F2567" ma:contentTypeVersion="10" ma:contentTypeDescription="Create a new document." ma:contentTypeScope="" ma:versionID="7b9f6d6235ad0b2876db539595a4f680">
  <xsd:schema xmlns:xsd="http://www.w3.org/2001/XMLSchema" xmlns:xs="http://www.w3.org/2001/XMLSchema" xmlns:p="http://schemas.microsoft.com/office/2006/metadata/properties" xmlns:ns3="816e3059-9af7-47da-a5ac-dd39d0ac52c0" targetNamespace="http://schemas.microsoft.com/office/2006/metadata/properties" ma:root="true" ma:fieldsID="8af4882624b88dc6a8f0c5e1010e48dc" ns3:_="">
    <xsd:import namespace="816e3059-9af7-47da-a5ac-dd39d0ac52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e3059-9af7-47da-a5ac-dd39d0ac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0E88B-2C8D-464E-8803-D88A4C7E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e3059-9af7-47da-a5ac-dd39d0ac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4BED5-6BDC-4C47-BE01-FCB33FE364D9}">
  <ds:schemaRefs>
    <ds:schemaRef ds:uri="http://schemas.microsoft.com/sharepoint/v3/contenttype/forms"/>
  </ds:schemaRefs>
</ds:datastoreItem>
</file>

<file path=customXml/itemProps3.xml><?xml version="1.0" encoding="utf-8"?>
<ds:datastoreItem xmlns:ds="http://schemas.openxmlformats.org/officeDocument/2006/customXml" ds:itemID="{A9BC491F-52BF-480B-960F-F57C6C222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16e3059-9af7-47da-a5ac-dd39d0ac52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Suelzer, Ray</dc:creator>
  <cp:keywords/>
  <dc:description/>
  <cp:lastModifiedBy>Coleman, Josalyn</cp:lastModifiedBy>
  <cp:revision>2</cp:revision>
  <dcterms:created xsi:type="dcterms:W3CDTF">2020-05-15T01:14:00Z</dcterms:created>
  <dcterms:modified xsi:type="dcterms:W3CDTF">2020-05-15T01:14:00Z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0x010100B2A548A22B99914DABF8477B536F2567</vt:lpwstr>
  </property>
</Properties>
</file>